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23" w:rsidRDefault="00F55D23" w:rsidP="00F55D23">
      <w:pPr>
        <w:ind w:left="-284" w:right="-286"/>
        <w:rPr>
          <w:rFonts w:ascii="Arial" w:hAnsi="Arial" w:cs="Arial"/>
          <w:b/>
          <w:sz w:val="18"/>
          <w:szCs w:val="18"/>
        </w:rPr>
      </w:pPr>
      <w:r>
        <w:rPr>
          <w:rFonts w:ascii="Arial" w:hAnsi="Arial" w:cs="Arial"/>
          <w:b/>
          <w:noProof/>
          <w:sz w:val="18"/>
          <w:szCs w:val="18"/>
        </w:rPr>
        <w:drawing>
          <wp:inline distT="0" distB="0" distL="0" distR="0" wp14:anchorId="0679A134" wp14:editId="0329E98A">
            <wp:extent cx="504825" cy="723900"/>
            <wp:effectExtent l="0" t="0" r="9525" b="0"/>
            <wp:docPr id="10" name="Image 10" descr="LogoF3C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3C_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14:anchorId="79F0F599" wp14:editId="2C0ADDB4">
            <wp:extent cx="666750" cy="742950"/>
            <wp:effectExtent l="0" t="0" r="0" b="0"/>
            <wp:docPr id="9" name="Image 9" descr="Logo CFECGC 3D H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FECGC 3D H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14:anchorId="37E81B2E" wp14:editId="5E6796EA">
            <wp:extent cx="809625" cy="847725"/>
            <wp:effectExtent l="0" t="0" r="9525" b="9525"/>
            <wp:docPr id="8" name="Image 8" descr="logo_cf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ftc"/>
                    <pic:cNvPicPr>
                      <a:picLocks noChangeAspect="1" noChangeArrowheads="1"/>
                    </pic:cNvPicPr>
                  </pic:nvPicPr>
                  <pic:blipFill>
                    <a:blip r:embed="rId8" cstate="print">
                      <a:extLst>
                        <a:ext uri="{28A0092B-C50C-407E-A947-70E740481C1C}">
                          <a14:useLocalDpi xmlns:a14="http://schemas.microsoft.com/office/drawing/2010/main" val="0"/>
                        </a:ext>
                      </a:extLst>
                    </a:blip>
                    <a:srcRect l="4341"/>
                    <a:stretch>
                      <a:fillRect/>
                    </a:stretch>
                  </pic:blipFill>
                  <pic:spPr bwMode="auto">
                    <a:xfrm>
                      <a:off x="0" y="0"/>
                      <a:ext cx="809625" cy="847725"/>
                    </a:xfrm>
                    <a:prstGeom prst="rect">
                      <a:avLst/>
                    </a:prstGeom>
                    <a:noFill/>
                    <a:ln>
                      <a:noFill/>
                    </a:ln>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14:anchorId="47157BBB" wp14:editId="1E387DEB">
            <wp:extent cx="561975" cy="723900"/>
            <wp:effectExtent l="0" t="0" r="9525" b="0"/>
            <wp:docPr id="7" name="Image 7" descr="LOGO_FDSP_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FDSP_s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14:anchorId="784350B2" wp14:editId="497BC2EF">
            <wp:extent cx="600075" cy="742950"/>
            <wp:effectExtent l="0" t="0" r="9525" b="0"/>
            <wp:docPr id="6" name="Image 6" descr="logo_f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fe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14:anchorId="2BF237D9" wp14:editId="06553E53">
            <wp:extent cx="571500" cy="742950"/>
            <wp:effectExtent l="0" t="0" r="0" b="0"/>
            <wp:docPr id="5" name="Image 5" descr="snpjs c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pjs cgt"/>
                    <pic:cNvPicPr>
                      <a:picLocks noChangeAspect="1" noChangeArrowheads="1"/>
                    </pic:cNvPicPr>
                  </pic:nvPicPr>
                  <pic:blipFill>
                    <a:blip r:embed="rId11" cstate="print">
                      <a:extLst>
                        <a:ext uri="{28A0092B-C50C-407E-A947-70E740481C1C}">
                          <a14:useLocalDpi xmlns:a14="http://schemas.microsoft.com/office/drawing/2010/main" val="0"/>
                        </a:ext>
                      </a:extLst>
                    </a:blip>
                    <a:srcRect r="30257"/>
                    <a:stretch>
                      <a:fillRect/>
                    </a:stretch>
                  </pic:blipFill>
                  <pic:spPr bwMode="auto">
                    <a:xfrm>
                      <a:off x="0" y="0"/>
                      <a:ext cx="571500" cy="742950"/>
                    </a:xfrm>
                    <a:prstGeom prst="rect">
                      <a:avLst/>
                    </a:prstGeom>
                    <a:noFill/>
                    <a:ln>
                      <a:noFill/>
                    </a:ln>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14:anchorId="0F44BC5D" wp14:editId="5AFAF6D4">
            <wp:extent cx="1409700" cy="676275"/>
            <wp:effectExtent l="0" t="0" r="0" b="9525"/>
            <wp:docPr id="4" name="Image 4" descr="new-logo-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logo-EP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676275"/>
                    </a:xfrm>
                    <a:prstGeom prst="rect">
                      <a:avLst/>
                    </a:prstGeom>
                    <a:noFill/>
                    <a:ln>
                      <a:noFill/>
                    </a:ln>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14:anchorId="68DC01F3" wp14:editId="5B43A66F">
            <wp:extent cx="838200" cy="781050"/>
            <wp:effectExtent l="0" t="0" r="0" b="0"/>
            <wp:docPr id="3" name="Image 3" descr="logo SEP_jpeg _gr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EP_jpeg _grand 2012"/>
                    <pic:cNvPicPr>
                      <a:picLocks noChangeAspect="1" noChangeArrowheads="1"/>
                    </pic:cNvPicPr>
                  </pic:nvPicPr>
                  <pic:blipFill>
                    <a:blip r:embed="rId13" cstate="print">
                      <a:extLst>
                        <a:ext uri="{28A0092B-C50C-407E-A947-70E740481C1C}">
                          <a14:useLocalDpi xmlns:a14="http://schemas.microsoft.com/office/drawing/2010/main" val="0"/>
                        </a:ext>
                      </a:extLst>
                    </a:blip>
                    <a:srcRect t="4910" r="5695" b="7330"/>
                    <a:stretch>
                      <a:fillRect/>
                    </a:stretch>
                  </pic:blipFill>
                  <pic:spPr bwMode="auto">
                    <a:xfrm>
                      <a:off x="0" y="0"/>
                      <a:ext cx="838200" cy="781050"/>
                    </a:xfrm>
                    <a:prstGeom prst="rect">
                      <a:avLst/>
                    </a:prstGeom>
                    <a:noFill/>
                    <a:ln>
                      <a:noFill/>
                    </a:ln>
                  </pic:spPr>
                </pic:pic>
              </a:graphicData>
            </a:graphic>
          </wp:inline>
        </w:drawing>
      </w:r>
      <w:r>
        <w:rPr>
          <w:rFonts w:ascii="Arial" w:hAnsi="Arial" w:cs="Arial"/>
          <w:b/>
          <w:sz w:val="18"/>
          <w:szCs w:val="18"/>
        </w:rPr>
        <w:t xml:space="preserve">  </w:t>
      </w:r>
      <w:r>
        <w:rPr>
          <w:rFonts w:ascii="Arial" w:hAnsi="Arial" w:cs="Arial"/>
          <w:b/>
          <w:noProof/>
          <w:sz w:val="18"/>
          <w:szCs w:val="18"/>
        </w:rPr>
        <w:drawing>
          <wp:inline distT="0" distB="0" distL="0" distR="0" wp14:anchorId="4D54E463" wp14:editId="4CCA91AA">
            <wp:extent cx="638175" cy="723900"/>
            <wp:effectExtent l="0" t="0" r="9525" b="0"/>
            <wp:docPr id="2" name="Image 2" descr="Unsa T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sa Ter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rsidR="00F55D23" w:rsidRDefault="00F55D23" w:rsidP="00F55D23">
      <w:pPr>
        <w:ind w:left="-709"/>
        <w:rPr>
          <w:rFonts w:ascii="Arial" w:hAnsi="Arial" w:cs="Arial"/>
          <w:b/>
          <w:sz w:val="18"/>
          <w:szCs w:val="18"/>
        </w:rPr>
      </w:pPr>
    </w:p>
    <w:p w:rsidR="00F55D23" w:rsidRDefault="00F55D23" w:rsidP="00F55D23">
      <w:pPr>
        <w:ind w:left="-709"/>
        <w:jc w:val="center"/>
        <w:rPr>
          <w:rFonts w:ascii="Arial" w:hAnsi="Arial" w:cs="Arial"/>
          <w:b/>
          <w:sz w:val="18"/>
          <w:szCs w:val="18"/>
        </w:rPr>
      </w:pPr>
      <w:r>
        <w:rPr>
          <w:rFonts w:ascii="Arial" w:hAnsi="Arial" w:cs="Arial"/>
          <w:b/>
          <w:noProof/>
          <w:sz w:val="18"/>
          <w:szCs w:val="18"/>
        </w:rPr>
        <w:drawing>
          <wp:inline distT="0" distB="0" distL="0" distR="0" wp14:anchorId="3A0AB423" wp14:editId="47AD6F24">
            <wp:extent cx="2076450" cy="552450"/>
            <wp:effectExtent l="0" t="0" r="0" b="0"/>
            <wp:docPr id="1" name="Image 1" descr="LOGO JDA MOYE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JDA MOYEN ROU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6450" cy="552450"/>
                    </a:xfrm>
                    <a:prstGeom prst="rect">
                      <a:avLst/>
                    </a:prstGeom>
                    <a:noFill/>
                    <a:ln>
                      <a:noFill/>
                    </a:ln>
                  </pic:spPr>
                </pic:pic>
              </a:graphicData>
            </a:graphic>
          </wp:inline>
        </w:drawing>
      </w:r>
    </w:p>
    <w:p w:rsidR="00F55D23" w:rsidRDefault="00F55D23" w:rsidP="00F55D23">
      <w:pPr>
        <w:ind w:left="-709"/>
        <w:rPr>
          <w:rFonts w:ascii="Arial" w:hAnsi="Arial" w:cs="Arial"/>
          <w:sz w:val="22"/>
          <w:szCs w:val="22"/>
        </w:rPr>
      </w:pPr>
    </w:p>
    <w:p w:rsidR="00F55D23" w:rsidRDefault="00F55D23" w:rsidP="00F55D23">
      <w:pPr>
        <w:jc w:val="center"/>
        <w:rPr>
          <w:rFonts w:ascii="Arial" w:hAnsi="Arial" w:cs="Arial"/>
          <w:sz w:val="22"/>
          <w:szCs w:val="22"/>
        </w:rPr>
      </w:pPr>
    </w:p>
    <w:p w:rsidR="00F55D23" w:rsidRDefault="00F55D23" w:rsidP="00F55D23">
      <w:pPr>
        <w:jc w:val="center"/>
        <w:rPr>
          <w:rFonts w:ascii="Arial" w:hAnsi="Arial" w:cs="Arial"/>
          <w:sz w:val="22"/>
          <w:szCs w:val="22"/>
        </w:rPr>
      </w:pPr>
      <w:r>
        <w:rPr>
          <w:rFonts w:ascii="Arial" w:hAnsi="Arial" w:cs="Arial"/>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2pt;height:23.25pt">
            <v:fill r:id="rId16" o:title=""/>
            <v:stroke r:id="rId16" o:title=""/>
            <v:shadow color="#868686"/>
            <v:textpath style="font-family:&quot;Arial Black&quot;;font-size:20pt;v-text-kern:t" trim="t" fitpath="t" string="PETITION NATIONALE"/>
          </v:shape>
        </w:pict>
      </w:r>
    </w:p>
    <w:p w:rsidR="00F55D23" w:rsidRPr="00B64D91" w:rsidRDefault="00F55D23" w:rsidP="00F55D23">
      <w:pPr>
        <w:rPr>
          <w:rFonts w:ascii="Arial" w:hAnsi="Arial" w:cs="Arial"/>
          <w:b/>
          <w:sz w:val="22"/>
          <w:szCs w:val="22"/>
        </w:rPr>
      </w:pPr>
      <w:r>
        <w:rPr>
          <w:rFonts w:ascii="Arial" w:hAnsi="Arial" w:cs="Arial"/>
          <w:b/>
        </w:rPr>
        <w:t xml:space="preserve">                                                </w:t>
      </w:r>
      <w:r w:rsidRPr="00172251">
        <w:rPr>
          <w:rFonts w:ascii="Arial" w:hAnsi="Arial" w:cs="Arial"/>
          <w:b/>
        </w:rPr>
        <w:t>Taux d'encadrement - périscolaire</w:t>
      </w:r>
    </w:p>
    <w:p w:rsidR="00F55D23" w:rsidRPr="0009361C" w:rsidRDefault="00F55D23" w:rsidP="00F55D23">
      <w:pPr>
        <w:jc w:val="both"/>
        <w:rPr>
          <w:rFonts w:ascii="Arial" w:hAnsi="Arial" w:cs="Arial"/>
          <w:sz w:val="22"/>
          <w:szCs w:val="22"/>
        </w:rPr>
      </w:pPr>
    </w:p>
    <w:p w:rsidR="00F55D23" w:rsidRPr="00172251" w:rsidRDefault="00F55D23" w:rsidP="00F55D23">
      <w:pPr>
        <w:numPr>
          <w:ilvl w:val="0"/>
          <w:numId w:val="1"/>
        </w:numPr>
        <w:rPr>
          <w:rStyle w:val="Titredulivre"/>
          <w:rFonts w:ascii="Arial" w:hAnsi="Arial" w:cs="Arial"/>
          <w:b w:val="0"/>
        </w:rPr>
      </w:pPr>
      <w:r w:rsidRPr="00B64D91">
        <w:rPr>
          <w:rStyle w:val="Titredulivre"/>
          <w:rFonts w:ascii="Arial" w:hAnsi="Arial" w:cs="Arial"/>
        </w:rPr>
        <w:t>NON</w:t>
      </w:r>
      <w:r w:rsidRPr="00172251">
        <w:rPr>
          <w:rStyle w:val="Titredulivre"/>
          <w:rFonts w:ascii="Arial" w:hAnsi="Arial" w:cs="Arial"/>
          <w:b w:val="0"/>
        </w:rPr>
        <w:t xml:space="preserve"> à la casse des conditions de travail</w:t>
      </w:r>
    </w:p>
    <w:p w:rsidR="00F55D23" w:rsidRPr="00172251" w:rsidRDefault="00F55D23" w:rsidP="00F55D23">
      <w:pPr>
        <w:numPr>
          <w:ilvl w:val="0"/>
          <w:numId w:val="1"/>
        </w:numPr>
        <w:rPr>
          <w:rStyle w:val="Titredulivre"/>
          <w:rFonts w:ascii="Arial" w:hAnsi="Arial" w:cs="Arial"/>
          <w:b w:val="0"/>
        </w:rPr>
      </w:pPr>
      <w:r w:rsidRPr="00B64D91">
        <w:rPr>
          <w:rStyle w:val="Titredulivre"/>
          <w:rFonts w:ascii="Arial" w:hAnsi="Arial" w:cs="Arial"/>
        </w:rPr>
        <w:t xml:space="preserve">OUI </w:t>
      </w:r>
      <w:r w:rsidRPr="00172251">
        <w:rPr>
          <w:rStyle w:val="Titredulivre"/>
          <w:rFonts w:ascii="Arial" w:hAnsi="Arial" w:cs="Arial"/>
          <w:b w:val="0"/>
        </w:rPr>
        <w:t>à</w:t>
      </w:r>
      <w:r>
        <w:rPr>
          <w:rStyle w:val="Titredulivre"/>
          <w:rFonts w:ascii="Arial" w:hAnsi="Arial" w:cs="Arial"/>
          <w:b w:val="0"/>
        </w:rPr>
        <w:t xml:space="preserve"> des temps éducatifs de qualité</w:t>
      </w:r>
    </w:p>
    <w:p w:rsidR="00F55D23" w:rsidRPr="0009361C" w:rsidRDefault="00F55D23" w:rsidP="00F55D23">
      <w:pPr>
        <w:jc w:val="both"/>
        <w:rPr>
          <w:rFonts w:ascii="Arial" w:hAnsi="Arial" w:cs="Arial"/>
          <w:sz w:val="22"/>
          <w:szCs w:val="22"/>
        </w:rPr>
      </w:pPr>
    </w:p>
    <w:p w:rsidR="00F55D23" w:rsidRPr="003F4922" w:rsidRDefault="00F55D23" w:rsidP="00F55D23">
      <w:pPr>
        <w:jc w:val="both"/>
        <w:rPr>
          <w:rFonts w:ascii="Arial" w:hAnsi="Arial" w:cs="Arial"/>
        </w:rPr>
      </w:pPr>
      <w:r w:rsidRPr="003F4922">
        <w:rPr>
          <w:rFonts w:ascii="Arial" w:hAnsi="Arial" w:cs="Arial"/>
        </w:rPr>
        <w:t>Alors que le ministre de la Jeunesse est satisfait de l’expérimentation sur les rythmes et souhaite maintenir le décret du 2 aout 2013, un sondage réalisé en mars 2016 auprès de 3000 animateurs par une intersyndicale de l'animation et Le Journal de l'Animation montre une toute autre réalité.</w:t>
      </w:r>
    </w:p>
    <w:p w:rsidR="00F55D23" w:rsidRPr="003F4922" w:rsidRDefault="00F55D23" w:rsidP="00F55D23">
      <w:pPr>
        <w:jc w:val="both"/>
        <w:rPr>
          <w:rFonts w:ascii="Arial" w:hAnsi="Arial" w:cs="Arial"/>
        </w:rPr>
      </w:pPr>
    </w:p>
    <w:p w:rsidR="00F55D23" w:rsidRPr="003F4922" w:rsidRDefault="00F55D23" w:rsidP="00F55D23">
      <w:pPr>
        <w:jc w:val="both"/>
        <w:rPr>
          <w:rFonts w:ascii="Arial" w:hAnsi="Arial" w:cs="Arial"/>
        </w:rPr>
      </w:pPr>
      <w:r w:rsidRPr="003F4922">
        <w:rPr>
          <w:rFonts w:ascii="Arial" w:hAnsi="Arial" w:cs="Arial"/>
        </w:rPr>
        <w:t>Les résultats sont sans appel :</w:t>
      </w:r>
    </w:p>
    <w:p w:rsidR="00F55D23" w:rsidRPr="003F4922" w:rsidRDefault="00F55D23" w:rsidP="00F55D23">
      <w:pPr>
        <w:numPr>
          <w:ilvl w:val="0"/>
          <w:numId w:val="2"/>
        </w:numPr>
        <w:jc w:val="both"/>
        <w:rPr>
          <w:rFonts w:ascii="Arial" w:hAnsi="Arial" w:cs="Arial"/>
        </w:rPr>
      </w:pPr>
      <w:r w:rsidRPr="003F4922">
        <w:rPr>
          <w:rFonts w:ascii="Arial" w:hAnsi="Arial" w:cs="Arial"/>
        </w:rPr>
        <w:t>87% des animateurs considèrent que les nouveaux taux d’encadrement ont conduit à une dégradation de la qualité éducative des accueils périscolaires,</w:t>
      </w:r>
    </w:p>
    <w:p w:rsidR="00F55D23" w:rsidRPr="003F4922" w:rsidRDefault="00F55D23" w:rsidP="00F55D23">
      <w:pPr>
        <w:numPr>
          <w:ilvl w:val="0"/>
          <w:numId w:val="2"/>
        </w:numPr>
        <w:jc w:val="both"/>
        <w:rPr>
          <w:rFonts w:ascii="Arial" w:hAnsi="Arial" w:cs="Arial"/>
        </w:rPr>
      </w:pPr>
      <w:r w:rsidRPr="003F4922">
        <w:rPr>
          <w:rFonts w:ascii="Arial" w:hAnsi="Arial" w:cs="Arial"/>
        </w:rPr>
        <w:t>81% des animateurs considèrent que les nouveaux taux d’encadrement ont conduit à une dégradation de la sécurité des mineurs,</w:t>
      </w:r>
    </w:p>
    <w:p w:rsidR="00F55D23" w:rsidRPr="003F4922" w:rsidRDefault="00F55D23" w:rsidP="00F55D23">
      <w:pPr>
        <w:numPr>
          <w:ilvl w:val="0"/>
          <w:numId w:val="2"/>
        </w:numPr>
        <w:jc w:val="both"/>
        <w:rPr>
          <w:rFonts w:ascii="Arial" w:hAnsi="Arial" w:cs="Arial"/>
        </w:rPr>
      </w:pPr>
      <w:r w:rsidRPr="003F4922">
        <w:rPr>
          <w:rFonts w:ascii="Arial" w:hAnsi="Arial" w:cs="Arial"/>
        </w:rPr>
        <w:t>91% des animateurs considèrent que les nouveaux taux d’encadrement ont conduit à une dégradation de leurs conditions de travail.</w:t>
      </w:r>
    </w:p>
    <w:p w:rsidR="00F55D23" w:rsidRPr="003F4922" w:rsidRDefault="00F55D23" w:rsidP="00F55D23">
      <w:pPr>
        <w:jc w:val="both"/>
        <w:rPr>
          <w:rFonts w:ascii="Arial" w:hAnsi="Arial" w:cs="Arial"/>
        </w:rPr>
      </w:pPr>
    </w:p>
    <w:p w:rsidR="00F55D23" w:rsidRPr="003F4922" w:rsidRDefault="00F55D23" w:rsidP="00F55D23">
      <w:pPr>
        <w:jc w:val="both"/>
        <w:rPr>
          <w:rFonts w:ascii="Arial" w:hAnsi="Arial" w:cs="Arial"/>
        </w:rPr>
      </w:pPr>
      <w:r w:rsidRPr="003F4922">
        <w:rPr>
          <w:rFonts w:ascii="Arial" w:hAnsi="Arial" w:cs="Arial"/>
        </w:rPr>
        <w:t xml:space="preserve">Le 16 mars l’ensemble des institutions concernées par la réforme des rythmes avaient été conviées par le délégué interministériel à la Jeunesse pour échanger sur un projet de décret sur les taux d’encadrement des </w:t>
      </w:r>
      <w:r>
        <w:rPr>
          <w:rFonts w:ascii="Arial" w:hAnsi="Arial" w:cs="Arial"/>
        </w:rPr>
        <w:t xml:space="preserve"> temps d’</w:t>
      </w:r>
      <w:r w:rsidRPr="003F4922">
        <w:rPr>
          <w:rFonts w:ascii="Arial" w:hAnsi="Arial" w:cs="Arial"/>
        </w:rPr>
        <w:t xml:space="preserve">accueils périscolaires </w:t>
      </w:r>
      <w:r>
        <w:rPr>
          <w:rFonts w:ascii="Arial" w:hAnsi="Arial" w:cs="Arial"/>
        </w:rPr>
        <w:t xml:space="preserve">(TAP) </w:t>
      </w:r>
      <w:r w:rsidRPr="003F4922">
        <w:rPr>
          <w:rFonts w:ascii="Arial" w:hAnsi="Arial" w:cs="Arial"/>
        </w:rPr>
        <w:t>organisés dans le cadre de PEDT.</w:t>
      </w:r>
    </w:p>
    <w:p w:rsidR="00F55D23" w:rsidRDefault="00F55D23" w:rsidP="00F55D23">
      <w:pPr>
        <w:jc w:val="both"/>
        <w:rPr>
          <w:rFonts w:ascii="Arial" w:hAnsi="Arial" w:cs="Arial"/>
        </w:rPr>
      </w:pPr>
    </w:p>
    <w:p w:rsidR="00F55D23" w:rsidRPr="003F4922" w:rsidRDefault="00F55D23" w:rsidP="00F55D23">
      <w:pPr>
        <w:jc w:val="both"/>
        <w:rPr>
          <w:rFonts w:ascii="Arial" w:hAnsi="Arial" w:cs="Arial"/>
        </w:rPr>
      </w:pPr>
      <w:r w:rsidRPr="003F4922">
        <w:rPr>
          <w:rFonts w:ascii="Arial" w:hAnsi="Arial" w:cs="Arial"/>
        </w:rPr>
        <w:t xml:space="preserve">L’ensemble des organisations syndicales et des fédérations d’Education Populaire ont exprimé leur mécontentement sur la méthode de concertation et ont insisté sur la nécessité d’avoir une vision politique globale sur le secteur de l’animation. </w:t>
      </w:r>
    </w:p>
    <w:p w:rsidR="00F55D23" w:rsidRPr="003F4922" w:rsidRDefault="00F55D23" w:rsidP="00F55D23">
      <w:pPr>
        <w:jc w:val="both"/>
        <w:rPr>
          <w:rFonts w:ascii="Arial" w:hAnsi="Arial" w:cs="Arial"/>
        </w:rPr>
      </w:pPr>
      <w:r>
        <w:rPr>
          <w:rFonts w:ascii="Arial" w:hAnsi="Arial" w:cs="Arial"/>
        </w:rPr>
        <w:t>Ces dernières ont</w:t>
      </w:r>
      <w:r w:rsidRPr="003F4922">
        <w:rPr>
          <w:rFonts w:ascii="Arial" w:hAnsi="Arial" w:cs="Arial"/>
        </w:rPr>
        <w:t xml:space="preserve"> quitté la séance en claquant la porte et en demandant à enfin voir le ministre.</w:t>
      </w:r>
    </w:p>
    <w:p w:rsidR="00F55D23" w:rsidRDefault="00F55D23" w:rsidP="00F55D23">
      <w:pPr>
        <w:jc w:val="both"/>
        <w:rPr>
          <w:rFonts w:ascii="Arial" w:hAnsi="Arial" w:cs="Arial"/>
          <w:sz w:val="22"/>
          <w:szCs w:val="22"/>
        </w:rPr>
      </w:pPr>
    </w:p>
    <w:p w:rsidR="00F55D23" w:rsidRDefault="00F55D23" w:rsidP="00F55D23">
      <w:pPr>
        <w:jc w:val="both"/>
        <w:rPr>
          <w:rFonts w:ascii="Arial" w:hAnsi="Arial" w:cs="Arial"/>
        </w:rPr>
      </w:pPr>
      <w:r w:rsidRPr="00DC28FC">
        <w:rPr>
          <w:rFonts w:ascii="Arial" w:hAnsi="Arial" w:cs="Arial"/>
        </w:rPr>
        <w:t xml:space="preserve">Cinq mois après, le ministre Patrick KANNER entérine l’assouplissement des taux d’encadrement dérogatoires des temps d’accueils périscolaires en pérennisant le décret 2 août 2013. </w:t>
      </w:r>
    </w:p>
    <w:p w:rsidR="00F55D23" w:rsidRPr="00DC28FC" w:rsidRDefault="00F55D23" w:rsidP="00F55D23">
      <w:pPr>
        <w:jc w:val="both"/>
        <w:rPr>
          <w:rFonts w:ascii="Arial" w:hAnsi="Arial" w:cs="Arial"/>
        </w:rPr>
      </w:pPr>
      <w:r w:rsidRPr="00DC28FC">
        <w:rPr>
          <w:rFonts w:ascii="Arial" w:hAnsi="Arial" w:cs="Arial"/>
        </w:rPr>
        <w:t>Au dét</w:t>
      </w:r>
      <w:r>
        <w:rPr>
          <w:rFonts w:ascii="Arial" w:hAnsi="Arial" w:cs="Arial"/>
        </w:rPr>
        <w:t>riment du dialogue social, il grave</w:t>
      </w:r>
      <w:r w:rsidRPr="00DC28FC">
        <w:rPr>
          <w:rFonts w:ascii="Arial" w:hAnsi="Arial" w:cs="Arial"/>
        </w:rPr>
        <w:t xml:space="preserve"> dans le marbre du Code de la famille et de l’action sociale des</w:t>
      </w:r>
      <w:r>
        <w:rPr>
          <w:rFonts w:ascii="Arial" w:hAnsi="Arial" w:cs="Arial"/>
        </w:rPr>
        <w:t xml:space="preserve"> normes d’encadrement des TAP</w:t>
      </w:r>
      <w:r w:rsidRPr="00DC28FC">
        <w:rPr>
          <w:rFonts w:ascii="Arial" w:hAnsi="Arial" w:cs="Arial"/>
        </w:rPr>
        <w:t xml:space="preserve"> de 1 animateur pour 14 enfants de moins de 6 ans et 1 animateur pour 18 enfants de plus de 6 ans.</w:t>
      </w:r>
    </w:p>
    <w:p w:rsidR="00F55D23" w:rsidRPr="00DC28FC" w:rsidRDefault="00F55D23" w:rsidP="00F55D23">
      <w:pPr>
        <w:jc w:val="both"/>
        <w:rPr>
          <w:rFonts w:ascii="Arial" w:hAnsi="Arial" w:cs="Arial"/>
        </w:rPr>
      </w:pPr>
    </w:p>
    <w:p w:rsidR="00F55D23" w:rsidRPr="00DC28FC" w:rsidRDefault="00F55D23" w:rsidP="00F55D23">
      <w:pPr>
        <w:jc w:val="both"/>
        <w:rPr>
          <w:rFonts w:ascii="Arial" w:hAnsi="Arial" w:cs="Arial"/>
        </w:rPr>
      </w:pPr>
      <w:r w:rsidRPr="00DC28FC">
        <w:rPr>
          <w:rFonts w:ascii="Arial" w:hAnsi="Arial" w:cs="Arial"/>
        </w:rPr>
        <w:t xml:space="preserve">Le 5 septembre 2016, la première grève nationale intersyndicale s’est organisée. Des animateurs de toute la France se sont rassemblés pour demander le retrait de ce décret. Cependant, cette question nous concernant tous, nous appelons les parents, élus, professionnels et citoyens à signer la pétition ci-dessous. </w:t>
      </w:r>
    </w:p>
    <w:p w:rsidR="00F55D23" w:rsidRPr="00DC28FC" w:rsidRDefault="00F55D23" w:rsidP="00F55D23">
      <w:pPr>
        <w:jc w:val="both"/>
        <w:rPr>
          <w:rFonts w:ascii="Arial" w:hAnsi="Arial" w:cs="Arial"/>
        </w:rPr>
      </w:pPr>
    </w:p>
    <w:p w:rsidR="00F55D23" w:rsidRDefault="00F55D23" w:rsidP="00F55D23">
      <w:pPr>
        <w:rPr>
          <w:rFonts w:ascii="Arial" w:hAnsi="Arial" w:cs="Arial"/>
        </w:rPr>
      </w:pPr>
      <w:r w:rsidRPr="00DC28FC">
        <w:rPr>
          <w:rFonts w:ascii="Arial" w:hAnsi="Arial" w:cs="Arial"/>
        </w:rPr>
        <w:t xml:space="preserve">Nous demandons un retour à des taux d’encadrement non dérogatoires et compatibles avec une qualité pédagogique et éducative des temps d’accueils périscolaires. </w:t>
      </w:r>
    </w:p>
    <w:p w:rsidR="00F55D23" w:rsidRPr="00DC28FC" w:rsidRDefault="00F55D23" w:rsidP="00F55D23">
      <w:pPr>
        <w:rPr>
          <w:rFonts w:ascii="Arial" w:hAnsi="Arial" w:cs="Arial"/>
        </w:rPr>
      </w:pPr>
    </w:p>
    <w:p w:rsidR="00F55D23" w:rsidRDefault="00F55D23" w:rsidP="00F55D23">
      <w:pPr>
        <w:jc w:val="center"/>
        <w:rPr>
          <w:rFonts w:ascii="Arial" w:hAnsi="Arial" w:cs="Arial"/>
          <w:b/>
          <w:sz w:val="26"/>
          <w:szCs w:val="26"/>
        </w:rPr>
      </w:pPr>
      <w:r w:rsidRPr="003F4922">
        <w:rPr>
          <w:rFonts w:ascii="Arial" w:hAnsi="Arial" w:cs="Arial"/>
          <w:b/>
          <w:sz w:val="26"/>
          <w:szCs w:val="26"/>
        </w:rPr>
        <w:t>L’éducation ne doit pas être un coût mais bien un investissement gage d’avenir !</w:t>
      </w:r>
    </w:p>
    <w:p w:rsidR="00F55D23" w:rsidRDefault="00F55D23" w:rsidP="00F55D23">
      <w:pPr>
        <w:jc w:val="center"/>
        <w:rPr>
          <w:rFonts w:ascii="Arial" w:hAnsi="Arial" w:cs="Arial"/>
          <w:b/>
          <w:sz w:val="26"/>
          <w:szCs w:val="26"/>
        </w:rPr>
      </w:pPr>
    </w:p>
    <w:p w:rsidR="00F55D23" w:rsidRDefault="00F55D23" w:rsidP="00F55D23">
      <w:pPr>
        <w:jc w:val="center"/>
        <w:rPr>
          <w:rFonts w:ascii="Arial" w:hAnsi="Arial" w:cs="Arial"/>
          <w:b/>
          <w:sz w:val="26"/>
          <w:szCs w:val="26"/>
        </w:rPr>
      </w:pPr>
    </w:p>
    <w:p w:rsidR="00F55D23" w:rsidRDefault="00F55D23" w:rsidP="00F55D23">
      <w:pPr>
        <w:jc w:val="center"/>
        <w:rPr>
          <w:rFonts w:ascii="Arial" w:hAnsi="Arial" w:cs="Arial"/>
          <w:b/>
          <w:sz w:val="26"/>
          <w:szCs w:val="26"/>
        </w:rPr>
      </w:pPr>
    </w:p>
    <w:p w:rsidR="00F55D23" w:rsidRDefault="00F55D23" w:rsidP="00F55D23">
      <w:pPr>
        <w:jc w:val="center"/>
        <w:rPr>
          <w:rFonts w:ascii="Arial" w:hAnsi="Arial" w:cs="Arial"/>
          <w:b/>
          <w:sz w:val="26"/>
          <w:szCs w:val="26"/>
        </w:rPr>
      </w:pPr>
    </w:p>
    <w:tbl>
      <w:tblPr>
        <w:tblStyle w:val="Grilledutableau"/>
        <w:tblpPr w:leftFromText="141" w:rightFromText="141" w:vertAnchor="text" w:horzAnchor="margin" w:tblpY="11"/>
        <w:tblW w:w="0" w:type="auto"/>
        <w:tblLook w:val="04A0" w:firstRow="1" w:lastRow="0" w:firstColumn="1" w:lastColumn="0" w:noHBand="0" w:noVBand="1"/>
      </w:tblPr>
      <w:tblGrid>
        <w:gridCol w:w="392"/>
        <w:gridCol w:w="3752"/>
        <w:gridCol w:w="2327"/>
        <w:gridCol w:w="2080"/>
        <w:gridCol w:w="2296"/>
      </w:tblGrid>
      <w:tr w:rsidR="00F55D23" w:rsidTr="00A64A0B">
        <w:tc>
          <w:tcPr>
            <w:tcW w:w="392" w:type="dxa"/>
          </w:tcPr>
          <w:p w:rsidR="00F55D23" w:rsidRDefault="00F55D23" w:rsidP="00A64A0B">
            <w:pPr>
              <w:ind w:left="-142"/>
              <w:jc w:val="center"/>
              <w:rPr>
                <w:rFonts w:ascii="Arial" w:hAnsi="Arial" w:cs="Arial"/>
                <w:b/>
                <w:sz w:val="26"/>
                <w:szCs w:val="26"/>
              </w:rPr>
            </w:pPr>
          </w:p>
        </w:tc>
        <w:tc>
          <w:tcPr>
            <w:tcW w:w="3752" w:type="dxa"/>
          </w:tcPr>
          <w:p w:rsidR="00F55D23" w:rsidRDefault="00F55D23" w:rsidP="00A64A0B">
            <w:pPr>
              <w:jc w:val="center"/>
              <w:rPr>
                <w:rFonts w:ascii="Arial" w:hAnsi="Arial" w:cs="Arial"/>
                <w:b/>
                <w:sz w:val="26"/>
                <w:szCs w:val="26"/>
              </w:rPr>
            </w:pPr>
            <w:r>
              <w:rPr>
                <w:rFonts w:ascii="Arial" w:hAnsi="Arial" w:cs="Arial"/>
                <w:b/>
                <w:sz w:val="26"/>
                <w:szCs w:val="26"/>
              </w:rPr>
              <w:t>Nom prénom</w:t>
            </w:r>
          </w:p>
        </w:tc>
        <w:tc>
          <w:tcPr>
            <w:tcW w:w="2327" w:type="dxa"/>
          </w:tcPr>
          <w:p w:rsidR="00F55D23" w:rsidRDefault="00F55D23" w:rsidP="00A64A0B">
            <w:pPr>
              <w:jc w:val="center"/>
              <w:rPr>
                <w:rFonts w:ascii="Arial" w:hAnsi="Arial" w:cs="Arial"/>
                <w:b/>
                <w:sz w:val="26"/>
                <w:szCs w:val="26"/>
              </w:rPr>
            </w:pPr>
            <w:r>
              <w:rPr>
                <w:rFonts w:ascii="Arial" w:hAnsi="Arial" w:cs="Arial"/>
                <w:b/>
                <w:sz w:val="26"/>
                <w:szCs w:val="26"/>
              </w:rPr>
              <w:t>Téléphone</w:t>
            </w:r>
          </w:p>
        </w:tc>
        <w:tc>
          <w:tcPr>
            <w:tcW w:w="2080" w:type="dxa"/>
          </w:tcPr>
          <w:p w:rsidR="00F55D23" w:rsidRDefault="00F55D23" w:rsidP="00A64A0B">
            <w:pPr>
              <w:jc w:val="center"/>
              <w:rPr>
                <w:rFonts w:ascii="Arial" w:hAnsi="Arial" w:cs="Arial"/>
                <w:b/>
                <w:sz w:val="26"/>
                <w:szCs w:val="26"/>
              </w:rPr>
            </w:pPr>
            <w:r>
              <w:rPr>
                <w:rFonts w:ascii="Arial" w:hAnsi="Arial" w:cs="Arial"/>
                <w:b/>
                <w:sz w:val="26"/>
                <w:szCs w:val="26"/>
              </w:rPr>
              <w:t>Mail</w:t>
            </w:r>
          </w:p>
        </w:tc>
        <w:tc>
          <w:tcPr>
            <w:tcW w:w="2296" w:type="dxa"/>
          </w:tcPr>
          <w:p w:rsidR="00F55D23" w:rsidRDefault="00F55D23" w:rsidP="00A64A0B">
            <w:pPr>
              <w:jc w:val="center"/>
              <w:rPr>
                <w:rFonts w:ascii="Arial" w:hAnsi="Arial" w:cs="Arial"/>
                <w:b/>
                <w:sz w:val="26"/>
                <w:szCs w:val="26"/>
              </w:rPr>
            </w:pPr>
            <w:r>
              <w:rPr>
                <w:rFonts w:ascii="Arial" w:hAnsi="Arial" w:cs="Arial"/>
                <w:b/>
                <w:sz w:val="26"/>
                <w:szCs w:val="26"/>
              </w:rPr>
              <w:t>Signature</w:t>
            </w: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2</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3</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4</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5</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6</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7</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8</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9</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10</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11</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12</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13</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14</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15</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16</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17</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18</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19</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20</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21</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22</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23</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24</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r w:rsidR="00F55D23" w:rsidTr="00A64A0B">
        <w:tc>
          <w:tcPr>
            <w:tcW w:w="392" w:type="dxa"/>
          </w:tcPr>
          <w:p w:rsidR="00F55D23" w:rsidRDefault="00F55D23" w:rsidP="00A64A0B">
            <w:pPr>
              <w:ind w:left="-142"/>
              <w:jc w:val="center"/>
              <w:rPr>
                <w:rFonts w:ascii="Arial" w:hAnsi="Arial" w:cs="Arial"/>
                <w:b/>
                <w:sz w:val="26"/>
                <w:szCs w:val="26"/>
              </w:rPr>
            </w:pPr>
            <w:r>
              <w:rPr>
                <w:rFonts w:ascii="Arial" w:hAnsi="Arial" w:cs="Arial"/>
                <w:b/>
                <w:sz w:val="26"/>
                <w:szCs w:val="26"/>
              </w:rPr>
              <w:t>25</w:t>
            </w:r>
          </w:p>
        </w:tc>
        <w:tc>
          <w:tcPr>
            <w:tcW w:w="3752" w:type="dxa"/>
          </w:tcPr>
          <w:p w:rsidR="00F55D23" w:rsidRDefault="00F55D23" w:rsidP="00A64A0B">
            <w:pPr>
              <w:jc w:val="center"/>
              <w:rPr>
                <w:rFonts w:ascii="Arial" w:hAnsi="Arial" w:cs="Arial"/>
                <w:b/>
                <w:sz w:val="26"/>
                <w:szCs w:val="26"/>
              </w:rPr>
            </w:pPr>
          </w:p>
          <w:p w:rsidR="00F55D23" w:rsidRDefault="00F55D23" w:rsidP="00A64A0B">
            <w:pPr>
              <w:jc w:val="center"/>
              <w:rPr>
                <w:rFonts w:ascii="Arial" w:hAnsi="Arial" w:cs="Arial"/>
                <w:b/>
                <w:sz w:val="26"/>
                <w:szCs w:val="26"/>
              </w:rPr>
            </w:pPr>
          </w:p>
        </w:tc>
        <w:tc>
          <w:tcPr>
            <w:tcW w:w="2327" w:type="dxa"/>
          </w:tcPr>
          <w:p w:rsidR="00F55D23" w:rsidRDefault="00F55D23" w:rsidP="00A64A0B">
            <w:pPr>
              <w:jc w:val="center"/>
              <w:rPr>
                <w:rFonts w:ascii="Arial" w:hAnsi="Arial" w:cs="Arial"/>
                <w:b/>
                <w:sz w:val="26"/>
                <w:szCs w:val="26"/>
              </w:rPr>
            </w:pPr>
          </w:p>
        </w:tc>
        <w:tc>
          <w:tcPr>
            <w:tcW w:w="2080" w:type="dxa"/>
          </w:tcPr>
          <w:p w:rsidR="00F55D23" w:rsidRDefault="00F55D23" w:rsidP="00A64A0B">
            <w:pPr>
              <w:jc w:val="center"/>
              <w:rPr>
                <w:rFonts w:ascii="Arial" w:hAnsi="Arial" w:cs="Arial"/>
                <w:b/>
                <w:sz w:val="26"/>
                <w:szCs w:val="26"/>
              </w:rPr>
            </w:pPr>
          </w:p>
        </w:tc>
        <w:tc>
          <w:tcPr>
            <w:tcW w:w="2296" w:type="dxa"/>
          </w:tcPr>
          <w:p w:rsidR="00F55D23" w:rsidRDefault="00F55D23" w:rsidP="00A64A0B">
            <w:pPr>
              <w:jc w:val="center"/>
              <w:rPr>
                <w:rFonts w:ascii="Arial" w:hAnsi="Arial" w:cs="Arial"/>
                <w:b/>
                <w:sz w:val="26"/>
                <w:szCs w:val="26"/>
              </w:rPr>
            </w:pPr>
          </w:p>
        </w:tc>
      </w:tr>
    </w:tbl>
    <w:p w:rsidR="00EE045C" w:rsidRDefault="00EE045C">
      <w:bookmarkStart w:id="0" w:name="_GoBack"/>
      <w:bookmarkEnd w:id="0"/>
    </w:p>
    <w:sectPr w:rsidR="00EE045C" w:rsidSect="00F55D23">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1292C"/>
    <w:multiLevelType w:val="hybridMultilevel"/>
    <w:tmpl w:val="6554ABB6"/>
    <w:lvl w:ilvl="0" w:tplc="040C000D">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63F3267D"/>
    <w:multiLevelType w:val="hybridMultilevel"/>
    <w:tmpl w:val="7414AD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23"/>
    <w:rsid w:val="00014676"/>
    <w:rsid w:val="00041620"/>
    <w:rsid w:val="0005570B"/>
    <w:rsid w:val="000560D7"/>
    <w:rsid w:val="00062F12"/>
    <w:rsid w:val="00073928"/>
    <w:rsid w:val="0007545F"/>
    <w:rsid w:val="000777EF"/>
    <w:rsid w:val="00086328"/>
    <w:rsid w:val="000A61B4"/>
    <w:rsid w:val="000C3EA0"/>
    <w:rsid w:val="000C75EC"/>
    <w:rsid w:val="000D5168"/>
    <w:rsid w:val="000F5B2A"/>
    <w:rsid w:val="000F717B"/>
    <w:rsid w:val="001310C9"/>
    <w:rsid w:val="0014143F"/>
    <w:rsid w:val="00143188"/>
    <w:rsid w:val="001729C9"/>
    <w:rsid w:val="00173E14"/>
    <w:rsid w:val="001772C8"/>
    <w:rsid w:val="0019039D"/>
    <w:rsid w:val="0019100C"/>
    <w:rsid w:val="00192050"/>
    <w:rsid w:val="0019366E"/>
    <w:rsid w:val="001B2329"/>
    <w:rsid w:val="001C4D69"/>
    <w:rsid w:val="001D3131"/>
    <w:rsid w:val="001D475B"/>
    <w:rsid w:val="001F390D"/>
    <w:rsid w:val="00216093"/>
    <w:rsid w:val="002343D1"/>
    <w:rsid w:val="0024160C"/>
    <w:rsid w:val="00242503"/>
    <w:rsid w:val="0028053B"/>
    <w:rsid w:val="00293216"/>
    <w:rsid w:val="00295A6E"/>
    <w:rsid w:val="002A3F15"/>
    <w:rsid w:val="002C2B90"/>
    <w:rsid w:val="002D23D5"/>
    <w:rsid w:val="00302E92"/>
    <w:rsid w:val="00314DAF"/>
    <w:rsid w:val="00324117"/>
    <w:rsid w:val="00330142"/>
    <w:rsid w:val="00352E1D"/>
    <w:rsid w:val="00370ADE"/>
    <w:rsid w:val="00377153"/>
    <w:rsid w:val="003938D7"/>
    <w:rsid w:val="003970D1"/>
    <w:rsid w:val="003F39F8"/>
    <w:rsid w:val="004202D6"/>
    <w:rsid w:val="00422A5E"/>
    <w:rsid w:val="004335D2"/>
    <w:rsid w:val="004350BC"/>
    <w:rsid w:val="004531B4"/>
    <w:rsid w:val="0045441A"/>
    <w:rsid w:val="00493248"/>
    <w:rsid w:val="004A2308"/>
    <w:rsid w:val="004C6F74"/>
    <w:rsid w:val="004F52A4"/>
    <w:rsid w:val="004F7B6D"/>
    <w:rsid w:val="00501F10"/>
    <w:rsid w:val="00537916"/>
    <w:rsid w:val="00541D89"/>
    <w:rsid w:val="00554C62"/>
    <w:rsid w:val="00564034"/>
    <w:rsid w:val="00572F90"/>
    <w:rsid w:val="0059552F"/>
    <w:rsid w:val="006074B1"/>
    <w:rsid w:val="00607EAE"/>
    <w:rsid w:val="00630ACD"/>
    <w:rsid w:val="006321F3"/>
    <w:rsid w:val="006375FB"/>
    <w:rsid w:val="00651486"/>
    <w:rsid w:val="0066071C"/>
    <w:rsid w:val="00680F7B"/>
    <w:rsid w:val="006918C5"/>
    <w:rsid w:val="00692535"/>
    <w:rsid w:val="00697035"/>
    <w:rsid w:val="006A1690"/>
    <w:rsid w:val="006B64DF"/>
    <w:rsid w:val="006E7606"/>
    <w:rsid w:val="006F3AFB"/>
    <w:rsid w:val="007062A8"/>
    <w:rsid w:val="0073183A"/>
    <w:rsid w:val="00783F22"/>
    <w:rsid w:val="007924CD"/>
    <w:rsid w:val="007A6BD3"/>
    <w:rsid w:val="007C3315"/>
    <w:rsid w:val="007D338B"/>
    <w:rsid w:val="00801F88"/>
    <w:rsid w:val="00810348"/>
    <w:rsid w:val="00812B5C"/>
    <w:rsid w:val="00841652"/>
    <w:rsid w:val="00845B7A"/>
    <w:rsid w:val="0089745C"/>
    <w:rsid w:val="008A4A6F"/>
    <w:rsid w:val="008D420C"/>
    <w:rsid w:val="008E533C"/>
    <w:rsid w:val="008E6072"/>
    <w:rsid w:val="00901D1A"/>
    <w:rsid w:val="009231F1"/>
    <w:rsid w:val="009234F6"/>
    <w:rsid w:val="00930B66"/>
    <w:rsid w:val="00937447"/>
    <w:rsid w:val="009455DB"/>
    <w:rsid w:val="00970AA4"/>
    <w:rsid w:val="00981AB4"/>
    <w:rsid w:val="00981D56"/>
    <w:rsid w:val="009A1F40"/>
    <w:rsid w:val="009B4783"/>
    <w:rsid w:val="009D6948"/>
    <w:rsid w:val="009E1421"/>
    <w:rsid w:val="009E1958"/>
    <w:rsid w:val="009E6D86"/>
    <w:rsid w:val="00A064A4"/>
    <w:rsid w:val="00A14BDF"/>
    <w:rsid w:val="00A15E6E"/>
    <w:rsid w:val="00A310D2"/>
    <w:rsid w:val="00A33BA4"/>
    <w:rsid w:val="00A33F51"/>
    <w:rsid w:val="00A37A2D"/>
    <w:rsid w:val="00A43BD9"/>
    <w:rsid w:val="00A43E84"/>
    <w:rsid w:val="00A47AF7"/>
    <w:rsid w:val="00A57797"/>
    <w:rsid w:val="00A76094"/>
    <w:rsid w:val="00A830AB"/>
    <w:rsid w:val="00A84F86"/>
    <w:rsid w:val="00A900BB"/>
    <w:rsid w:val="00A94A1B"/>
    <w:rsid w:val="00A94FD3"/>
    <w:rsid w:val="00AA36B1"/>
    <w:rsid w:val="00AB1E4F"/>
    <w:rsid w:val="00AB474F"/>
    <w:rsid w:val="00AB4FCC"/>
    <w:rsid w:val="00AE7B3E"/>
    <w:rsid w:val="00AF0064"/>
    <w:rsid w:val="00B170B1"/>
    <w:rsid w:val="00B375EE"/>
    <w:rsid w:val="00B47028"/>
    <w:rsid w:val="00B76803"/>
    <w:rsid w:val="00B96CB1"/>
    <w:rsid w:val="00BA6F5F"/>
    <w:rsid w:val="00BC63FB"/>
    <w:rsid w:val="00BF3990"/>
    <w:rsid w:val="00C01276"/>
    <w:rsid w:val="00C16EE8"/>
    <w:rsid w:val="00C60AB9"/>
    <w:rsid w:val="00C74280"/>
    <w:rsid w:val="00C905DD"/>
    <w:rsid w:val="00C91C2A"/>
    <w:rsid w:val="00CC1AFF"/>
    <w:rsid w:val="00CC7AC0"/>
    <w:rsid w:val="00CD42F5"/>
    <w:rsid w:val="00CE4CEF"/>
    <w:rsid w:val="00D02960"/>
    <w:rsid w:val="00D31321"/>
    <w:rsid w:val="00D36B90"/>
    <w:rsid w:val="00D41098"/>
    <w:rsid w:val="00D46F95"/>
    <w:rsid w:val="00D81DAD"/>
    <w:rsid w:val="00D9686C"/>
    <w:rsid w:val="00DA704D"/>
    <w:rsid w:val="00DA7F35"/>
    <w:rsid w:val="00DB34F4"/>
    <w:rsid w:val="00DB446A"/>
    <w:rsid w:val="00DD0ACD"/>
    <w:rsid w:val="00DF175D"/>
    <w:rsid w:val="00E020B0"/>
    <w:rsid w:val="00E2017E"/>
    <w:rsid w:val="00E24AA2"/>
    <w:rsid w:val="00E51651"/>
    <w:rsid w:val="00E54E2F"/>
    <w:rsid w:val="00E72F5A"/>
    <w:rsid w:val="00E81CB2"/>
    <w:rsid w:val="00E954AE"/>
    <w:rsid w:val="00ED1CF0"/>
    <w:rsid w:val="00EE045C"/>
    <w:rsid w:val="00EE6728"/>
    <w:rsid w:val="00EF62BE"/>
    <w:rsid w:val="00F07BBC"/>
    <w:rsid w:val="00F23EE8"/>
    <w:rsid w:val="00F55D23"/>
    <w:rsid w:val="00F72E56"/>
    <w:rsid w:val="00F96DFA"/>
    <w:rsid w:val="00FE324D"/>
    <w:rsid w:val="00FE4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2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uiPriority w:val="33"/>
    <w:qFormat/>
    <w:rsid w:val="00F55D23"/>
    <w:rPr>
      <w:b/>
      <w:bCs/>
      <w:smallCaps/>
      <w:spacing w:val="5"/>
    </w:rPr>
  </w:style>
  <w:style w:type="table" w:styleId="Grilledutableau">
    <w:name w:val="Table Grid"/>
    <w:basedOn w:val="TableauNormal"/>
    <w:uiPriority w:val="59"/>
    <w:rsid w:val="00F5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55D23"/>
    <w:rPr>
      <w:rFonts w:ascii="Tahoma" w:hAnsi="Tahoma" w:cs="Tahoma"/>
      <w:sz w:val="16"/>
      <w:szCs w:val="16"/>
    </w:rPr>
  </w:style>
  <w:style w:type="character" w:customStyle="1" w:styleId="TextedebullesCar">
    <w:name w:val="Texte de bulles Car"/>
    <w:basedOn w:val="Policepardfaut"/>
    <w:link w:val="Textedebulles"/>
    <w:uiPriority w:val="99"/>
    <w:semiHidden/>
    <w:rsid w:val="00F55D23"/>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D2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uiPriority w:val="33"/>
    <w:qFormat/>
    <w:rsid w:val="00F55D23"/>
    <w:rPr>
      <w:b/>
      <w:bCs/>
      <w:smallCaps/>
      <w:spacing w:val="5"/>
    </w:rPr>
  </w:style>
  <w:style w:type="table" w:styleId="Grilledutableau">
    <w:name w:val="Table Grid"/>
    <w:basedOn w:val="TableauNormal"/>
    <w:uiPriority w:val="59"/>
    <w:rsid w:val="00F5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55D23"/>
    <w:rPr>
      <w:rFonts w:ascii="Tahoma" w:hAnsi="Tahoma" w:cs="Tahoma"/>
      <w:sz w:val="16"/>
      <w:szCs w:val="16"/>
    </w:rPr>
  </w:style>
  <w:style w:type="character" w:customStyle="1" w:styleId="TextedebullesCar">
    <w:name w:val="Texte de bulles Car"/>
    <w:basedOn w:val="Policepardfaut"/>
    <w:link w:val="Textedebulles"/>
    <w:uiPriority w:val="99"/>
    <w:semiHidden/>
    <w:rsid w:val="00F55D2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2353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 FDSP</dc:creator>
  <cp:lastModifiedBy>Invité FDSP</cp:lastModifiedBy>
  <cp:revision>1</cp:revision>
  <dcterms:created xsi:type="dcterms:W3CDTF">2016-09-08T18:18:00Z</dcterms:created>
  <dcterms:modified xsi:type="dcterms:W3CDTF">2016-09-08T18:20:00Z</dcterms:modified>
</cp:coreProperties>
</file>